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klagomål behandlar höga naturvärden i avverkningsanmälan A 47071-2024 i Vetlanda kommun som inkom 2024-10-21 och omfattar 3,6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6364773, E 521026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