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93-2023 i Vetland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