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dokument behandlar höga naturvärden i avverkningsanmälan A 56270-2022 i Vetlanda kommun. Denna avverkningsanmälan inkom 2022-11-25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