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klagomål behandlar höga naturvärden i avverkningsanmälan A 47327-2025 i Vetlanda kommun som inkom 2025-09-30 och omfattar 7,2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6363900, E 516004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60081"/>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5360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