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0-2022 i Vetlanda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