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5147-2024 i Vetlanda kommun</w:t>
      </w:r>
    </w:p>
    <w:p>
      <w:r>
        <w:t>Detta klagomål behandlar höga naturvärden i samrådsanmälan S 5147-2024 i Vetlanda kommun som inkom 2024-12-20 och omfattar 8,9 ha.</w:t>
      </w:r>
    </w:p>
    <w:p>
      <w:pPr>
        <w:pStyle w:val="Caption"/>
      </w:pPr>
      <w:r>
        <w:drawing>
          <wp:inline xmlns:a="http://schemas.openxmlformats.org/drawingml/2006/main" xmlns:pic="http://schemas.openxmlformats.org/drawingml/2006/picture">
            <wp:extent cx="4406103" cy="5724000"/>
            <wp:docPr id="1" name="Picture 1"/>
            <wp:cNvGraphicFramePr>
              <a:graphicFrameLocks noChangeAspect="1"/>
            </wp:cNvGraphicFramePr>
            <a:graphic>
              <a:graphicData uri="http://schemas.openxmlformats.org/drawingml/2006/picture">
                <pic:pic>
                  <pic:nvPicPr>
                    <pic:cNvPr id="0" name="S 5147-2024 karta.png"/>
                    <pic:cNvPicPr/>
                  </pic:nvPicPr>
                  <pic:blipFill>
                    <a:blip r:embed="rId16"/>
                    <a:stretch>
                      <a:fillRect/>
                    </a:stretch>
                  </pic:blipFill>
                  <pic:spPr>
                    <a:xfrm>
                      <a:off x="0" y="0"/>
                      <a:ext cx="4406103" cy="5724000"/>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6348773, E 492274 i SWEREF 99 TM.</w:t>
      </w:r>
    </w:p>
    <w:p>
      <w:r>
        <w:t>Inom 8 meter från samrådsanmälan finns fynd av 3 naturvårdsarter, varav 3 är rödlistade: slåttergubbe (VU), jungfrulin (NT) och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