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2866-2024 i Vetlanda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