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dokument behandlar höga naturvärden i avverkningsanmälan A 16508-2024 i Vetlanda kommun. Denna avverkningsanmälan inkom 2024-04-26 09:13:02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