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39819-2022 i Vetlanda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