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klagomål behandlar höga naturvärden i avverkningsanmälan A 28349-2022 i Vetlanda kommun som inkom 2022-07-05 och omfattar 0,9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6342429, E 494946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