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dokument behandlar höga naturvärden i avverkningsanmälan A 28300-2024 i Vetlanda kommun. Denna avverkningsanmälan inkom 2024-07-04 11:35:25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6344529, E 528052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