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4502-2026 i Vetlanda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