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storspov (EN, §4), årta (EN, §4), bläsand (VU, §4), brushane (VU, §4), hussvala (VU, §4), kricka (VU, §4), kungsfiskare (VU, §4), tofsvipa (VU, §4), buskskvätta (NT, §4), drillsnäppa (NT, §4), fiskmås (NT, §4), skedand (NT, §4), skrattmås (NT, §4), sävsparv (NT, §4), enkelbeckasin (§4), gröngöling (§4), röd glada (§4), skogsduva (§4), trana (§4) och törnskata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brushane (VU, §4), hussvala (VU, §4), kricka (VU, §4), kungsfiskare (VU, §4), tofsvipa (VU, §4), buskskvätta (NT, §4), drillsnäppa (NT, §4), fiskmås (NT, §4), skedand (NT, §4), skrattmås (NT, §4), sävsparv (NT, §4), enkelbeckasin (§4), gröngöling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