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24 meter från avverkningsanmälan A 15177-2024 i Vetlanda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