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-2022 i Vetla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