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224-2026 i Vetlanda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