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2957-2024 i Vetlanda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