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56314-2022 i Eksjö kommun</w:t>
      </w:r>
    </w:p>
    <w:p>
      <w:r>
        <w:t>Detta dokument behandlar höga naturvärden i avverkningsanmälan A 56314-2022 i Eksjö kommun. Denna avverkningsanmälan inkom 2022-11-25 och omfattar 12,5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7 naturvårdsarter hittats: knärot (VU, §8), brunpudrad nållav (NT), dvärgbägarlav (NT), gulnål (S), kornig nållav (S), sotlav (S) och revlummer (§9).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13066"/>
            <wp:docPr id="1" name="Picture 1"/>
            <wp:cNvGraphicFramePr>
              <a:graphicFrameLocks noChangeAspect="1"/>
            </wp:cNvGraphicFramePr>
            <a:graphic>
              <a:graphicData uri="http://schemas.openxmlformats.org/drawingml/2006/picture">
                <pic:pic>
                  <pic:nvPicPr>
                    <pic:cNvPr id="0" name="A 56314-2022 karta.png"/>
                    <pic:cNvPicPr/>
                  </pic:nvPicPr>
                  <pic:blipFill>
                    <a:blip r:embed="rId16"/>
                    <a:stretch>
                      <a:fillRect/>
                    </a:stretch>
                  </pic:blipFill>
                  <pic:spPr>
                    <a:xfrm>
                      <a:off x="0" y="0"/>
                      <a:ext cx="5486400" cy="571306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6387719, E 523645 i SWEREF 99 TM.</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(SLU Artdatabanken, 2024; Nitare &amp; Skogsstyrelsen, 2019).</w:t>
      </w:r>
    </w:p>
    <w:p>
      <w:r>
        <w:rPr>
          <w:b/>
        </w:rPr>
        <w:t>Sotlav</w:t>
      </w:r>
      <w:r>
        <w:t xml:space="preserve"> är överallt en mycket bra signalart och visar alltid på skogsmiljöer med höga naturvärden. Den indikerar långvarig förekomst av gamla eller döda träd. På lavens växtlokaler finns vanligen många andra ovanliga arter (Nitare &amp; Skogsstyrelsen, 2019).</w:t>
      </w:r>
    </w:p>
    <w:p>
      <w:pPr>
        <w:pStyle w:val="Heading1"/>
      </w:pPr>
      <w:r>
        <w:t>Fridlysta arter</w:t>
      </w:r>
    </w:p>
    <w:p>
      <w:r>
        <w:t>Följande fridlysta arter har sina livsmiljöer och växtplatser i den avverkningsanmälda skogen: knärot (VU, §8) och revlummer (§9).</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7269027"/>
            <wp:docPr id="2" name="Picture 2"/>
            <wp:cNvGraphicFramePr>
              <a:graphicFrameLocks noChangeAspect="1"/>
            </wp:cNvGraphicFramePr>
            <a:graphic>
              <a:graphicData uri="http://schemas.openxmlformats.org/drawingml/2006/picture">
                <pic:pic>
                  <pic:nvPicPr>
                    <pic:cNvPr id="0" name="A 56314-2022 karta knärot.png"/>
                    <pic:cNvPicPr/>
                  </pic:nvPicPr>
                  <pic:blipFill>
                    <a:blip r:embed="rId17"/>
                    <a:stretch>
                      <a:fillRect/>
                    </a:stretch>
                  </pic:blipFill>
                  <pic:spPr>
                    <a:xfrm>
                      <a:off x="0" y="0"/>
                      <a:ext cx="5486400" cy="7269027"/>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6387719, E 523645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