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523-2025 i Eksjö kommun</w:t>
      </w:r>
    </w:p>
    <w:p>
      <w:r>
        <w:t>Detta klagomål behandlar höga naturvärden i samrådsanmälan S 523-2025 i Eksjö kommun som inkom 2025-02-19 och omfattar 22,9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S 523-2025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6375132, E 507513 i SWEREF 99 TM.</w:t>
      </w:r>
    </w:p>
    <w:p>
      <w:r>
        <w:t>I samrådsanmälan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