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dokument behandlar höga naturvärden i avverkningsanmälan A 26618-2026 i Tranås kommun. Denna avverkningsanmälan inkom 2026-06-11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