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dokument behandlar höga naturvärden i avverkningsanmälan A 1720-2024 i Tranås kommun. Denna avverkningsanmälan inkom 2024-01-16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