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dokument behandlar höga naturvärden i avverkningsanmälan A 10480-2023 i Tranås kommun. Denna avverkningsanmälan inkom 2023-03-02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