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dokument behandlar höga naturvärden i avverkningsanmälan A 29382-2022 i Tranås kommun. Denna avverkningsanmälan inkom 2022-07-11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