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klagomål behandlar höga naturvärden i avverkningsanmälan A 1720-2024 i Tranås kommun som inkom 2024-01-16 och omfattar 5,6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6435538, E 499284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