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38452-2023 i Tranås kommun</w:t>
      </w:r>
    </w:p>
    <w:p>
      <w:r>
        <w:t>Detta klagomål behandlar höga naturvärden i avverkningsanmälan A 38452-2023 i Tranås kommun som inkom 2023-08-24 och omfattar 2,2 ha.</w:t>
      </w:r>
    </w:p>
    <w:p>
      <w:pPr>
        <w:pStyle w:val="Caption"/>
      </w:pPr>
      <w:r>
        <w:drawing>
          <wp:inline xmlns:a="http://schemas.openxmlformats.org/drawingml/2006/main" xmlns:pic="http://schemas.openxmlformats.org/drawingml/2006/picture">
            <wp:extent cx="5486400" cy="5281318"/>
            <wp:docPr id="1" name="Picture 1"/>
            <wp:cNvGraphicFramePr>
              <a:graphicFrameLocks noChangeAspect="1"/>
            </wp:cNvGraphicFramePr>
            <a:graphic>
              <a:graphicData uri="http://schemas.openxmlformats.org/drawingml/2006/picture">
                <pic:pic>
                  <pic:nvPicPr>
                    <pic:cNvPr id="0" name="A 38452-2023 karta.png"/>
                    <pic:cNvPicPr/>
                  </pic:nvPicPr>
                  <pic:blipFill>
                    <a:blip r:embed="rId16"/>
                    <a:stretch>
                      <a:fillRect/>
                    </a:stretch>
                  </pic:blipFill>
                  <pic:spPr>
                    <a:xfrm>
                      <a:off x="0" y="0"/>
                      <a:ext cx="5486400" cy="528131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6439044, E 479118 i SWEREF 99 TM.</w:t>
      </w:r>
    </w:p>
    <w:p>
      <w:r>
        <w:t>I och inom 23 meter från avverkningsanmälan finns fynd av 5 naturvårdsarter, varav 2 är rödlistade, 2 är fridlysta, 3 är typiska (T) och 1 är signalart (S): ask (EN), liten blekspik (VU, T), svart trolldruva (S, T), blåsippa (T, §9)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Liten blekspik (VU)</w:t>
      </w:r>
      <w:r>
        <w:t xml:space="preserve"> växer på lövträdsbark och ved i lägen med hög luftfuktighet. I norra Sverige hittas arten vanligtvis på gammal björk, al och sälg medan den i Syd- och Mellansverige oftast växer på ask, alm, lönn och ek. Avverkning av alléer och hamlade träd, almsjuka och askskottssjukan är hot i södra och mellersta Sverige. De nordliga förekomsterna hotas av avverkning och bör skyddas. Alla blekspikar av släktet </w:t>
      </w:r>
      <w:r>
        <w:rPr>
          <w:i/>
        </w:rPr>
        <w:t>Sclerophora</w:t>
      </w:r>
      <w:r>
        <w:t xml:space="preserve"> ​​​​är utmärkta signalarter för gamla träd och skogsområden med höga naturvärden. Liten blekspik är typisk art för </w:t>
      </w:r>
      <w:r>
        <w:rPr>
          <w:i/>
        </w:rPr>
        <w:t>9020 Nordlig ädellövskog, 9070 Trädklädd betesmark, 9180 Ädellövskog i branter och 6530 Lövängar</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