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18179-2024 i Tranås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