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dokument behandlar höga naturvärden i avverkningsanmälan A 26618-2026 i Tranås kommun som inkom 2026-06-11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6426670, E 498653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