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18 meter från avverkningsanmälan A 19369-2026 i Tranås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