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Detta dokument behandlar höga naturvärden i avverkningsanmälan A 10495-2026 i Tranås kommun som inkom 2026-02-24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6430408, E 492765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12 naturvårdsarter hittats: gulvit blekspik (VU, T), gammelekslav (NT, T), scharlakansvaxing (NT), brun nållav (S), grå skärelav (S), guldlockmossa (S, T), gulnål (S, T), kornig nållav (S, T), lindskål (S), lönnlav (S), rävticka (S, T) och trubbfjädermossa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