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Detta dokument behandlar höga naturvärden i avverkningsanmälan A 20822-2024 i Tranås kommun som inkom 2024-05-27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6438532, E 485670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