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Detta dokument behandlar höga naturvärden i avverkningsanmälan A 37703-2023 i Tranås kommun som inkom 2023-08-21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6428783, E 497566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