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1863-2025 i Tranås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