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dokument behandlar höga naturvärden i avverkningsanmälan A 10495-2026 i Tranås kommun som inkom 2026-02-24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12 naturvårdsarter hittats: gulvit blekspik (VU, T), gammelekslav (NT, T), scharlakansvaxing (NT), brun nållav (S), grå skärelav (S), guldlockmossa (S, T), gulnål (S, T), kornig nållav (S, T), lindskål (S), lönnlav (S), rävticka (S, T) och trubbfjädermossa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6430408, E 492765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