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dokument behandlar höga naturvärden i avverkningsanmälan A 26618-2026 i Tranås kommun som inkom 2026-06-11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