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dokument behandlar höga naturvärden i avverkningsanmälan A 37703-2023 i Tranås kommun som inkom 2023-08-21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6428783, E 497566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