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dokument behandlar höga naturvärden i avverkningsanmälan A 39976-2024 i Tranås kommun som inkom 2024-09-18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4 naturvårdsarter hittats: vårärt (NT, T), strutbräken (S, T), vätteros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6434647, E 496190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