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Detta dokument behandlar höga naturvärden i avverkningsanmälan A 29486-2023 i Tranås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6429156, E 483507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