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Detta dokument behandlar höga naturvärden i avverkningsanmälan A 50634-2023 i Tranås kommun som inkom 2023-10-18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6430817, E 482425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rördrom (NT, §4) och rörsångare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rördrom (NT, §4)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