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20822-2024 i Tranås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