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dokument behandlar höga naturvärden i avverkningsanmälan A 19465-2026 i Tranås kommun. Denna avverkningsanmälan inkom 2026-04-17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6430548, E 501058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