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dokument behandlar höga naturvärden i avverkningsanmälan A 26618-2026 i Tranås kommun. Denna avverkningsanmälan inkom 2026-06-11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6426670, E 498653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