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dokument behandlar höga naturvärden i avverkningsanmälan A 60263-2023 i Tranås kommun. Denna avverkningsanmälan inkom 2023-11-28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