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samrådsanmälan S 744-2023 i Tranås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