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som inkom 2025-11-27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249" cy="5688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2032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