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som inkom 2023-03-02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6437928, E 479263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 underviol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