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Detta dokument behandlar höga naturvärden i avverkningsanmälan A 10495-2026 i Tranås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6430408, E 492765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