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Detta dokument behandlar höga naturvärden i avverkningsanmälan A 19465-2026 i Tranås kommun som inkom 2026-04-17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6430548, E 501058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