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Detta dokument behandlar höga naturvärden i avverkningsanmälan A 29486-2023 i Tranås kommun som inkom 2023-06-29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6429156, E 483507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