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dokument behandlar höga naturvärden i avverkningsanmälan A 29486-2023 i Tranås kommun. Denna avverkningsanmälan inkom 2023-06-29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