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som inkom 2023-03-13 och omfattar 2,3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